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8" w:rsidRPr="00C80768" w:rsidRDefault="00C80768" w:rsidP="00C80768">
      <w:pPr>
        <w:autoSpaceDE w:val="0"/>
        <w:autoSpaceDN w:val="0"/>
        <w:adjustRightInd w:val="0"/>
        <w:spacing w:after="0" w:line="240" w:lineRule="auto"/>
        <w:ind w:left="4962" w:firstLine="141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C80768" w:rsidRPr="00C80768" w:rsidRDefault="00C80768" w:rsidP="00C80768">
      <w:pPr>
        <w:autoSpaceDE w:val="0"/>
        <w:autoSpaceDN w:val="0"/>
        <w:adjustRightInd w:val="0"/>
        <w:spacing w:after="0" w:line="240" w:lineRule="auto"/>
        <w:ind w:left="4962" w:firstLine="141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рішенням сільської ради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ind w:left="4962" w:firstLine="141"/>
        <w:jc w:val="both"/>
        <w:rPr>
          <w:lang w:val="uk-UA"/>
        </w:rPr>
      </w:pPr>
      <w:proofErr w:type="spellStart"/>
      <w:r w:rsidRPr="00C80768">
        <w:rPr>
          <w:b/>
          <w:sz w:val="28"/>
          <w:szCs w:val="28"/>
        </w:rPr>
        <w:t>від</w:t>
      </w:r>
      <w:proofErr w:type="spellEnd"/>
      <w:r w:rsidRPr="00C80768">
        <w:rPr>
          <w:b/>
          <w:sz w:val="28"/>
          <w:szCs w:val="28"/>
        </w:rPr>
        <w:t xml:space="preserve">  21.12.2017  р. №</w:t>
      </w:r>
      <w:r w:rsidR="00E31ACF">
        <w:rPr>
          <w:b/>
          <w:sz w:val="28"/>
          <w:szCs w:val="28"/>
          <w:lang w:val="en-US"/>
        </w:rPr>
        <w:t xml:space="preserve"> </w:t>
      </w:r>
      <w:r w:rsidR="00E31ACF" w:rsidRPr="00C77A4A">
        <w:rPr>
          <w:b/>
          <w:sz w:val="28"/>
          <w:szCs w:val="28"/>
        </w:rPr>
        <w:t>6</w:t>
      </w:r>
      <w:r w:rsidR="00E31ACF">
        <w:rPr>
          <w:b/>
          <w:sz w:val="28"/>
          <w:szCs w:val="28"/>
        </w:rPr>
        <w:t>68</w:t>
      </w:r>
      <w:r w:rsidR="00E31ACF" w:rsidRPr="00C77A4A">
        <w:rPr>
          <w:b/>
          <w:sz w:val="28"/>
          <w:szCs w:val="28"/>
        </w:rPr>
        <w:t>-18/2017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both"/>
        <w:rPr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0"/>
        </w:tabs>
        <w:jc w:val="center"/>
        <w:rPr>
          <w:b/>
          <w:bCs/>
          <w:iCs/>
          <w:sz w:val="56"/>
          <w:szCs w:val="56"/>
          <w:lang w:val="uk-UA"/>
        </w:rPr>
      </w:pPr>
      <w:r w:rsidRPr="00C80768">
        <w:rPr>
          <w:b/>
          <w:bCs/>
          <w:kern w:val="1"/>
          <w:sz w:val="56"/>
          <w:szCs w:val="56"/>
          <w:lang w:val="uk-UA"/>
        </w:rPr>
        <w:t xml:space="preserve">Цільова програма 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80768">
        <w:rPr>
          <w:b/>
          <w:bCs/>
          <w:iCs/>
          <w:sz w:val="56"/>
          <w:szCs w:val="56"/>
          <w:lang w:val="uk-UA"/>
        </w:rPr>
        <w:t>«Б</w:t>
      </w:r>
      <w:r w:rsidRPr="00C80768">
        <w:rPr>
          <w:b/>
          <w:sz w:val="56"/>
          <w:szCs w:val="56"/>
          <w:lang w:val="uk-UA"/>
        </w:rPr>
        <w:t xml:space="preserve">юджет участі </w:t>
      </w:r>
      <w:proofErr w:type="spellStart"/>
      <w:r w:rsidRPr="00C80768">
        <w:rPr>
          <w:b/>
          <w:sz w:val="56"/>
          <w:szCs w:val="56"/>
          <w:lang w:val="uk-UA"/>
        </w:rPr>
        <w:t>Старобогородчанської</w:t>
      </w:r>
      <w:proofErr w:type="spellEnd"/>
      <w:r w:rsidRPr="00C80768">
        <w:rPr>
          <w:b/>
          <w:sz w:val="56"/>
          <w:szCs w:val="56"/>
          <w:lang w:val="uk-UA"/>
        </w:rPr>
        <w:t xml:space="preserve"> об’єднаної територіальної громади»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80768">
        <w:rPr>
          <w:b/>
          <w:sz w:val="28"/>
          <w:szCs w:val="28"/>
          <w:lang w:val="uk-UA"/>
        </w:rPr>
        <w:t xml:space="preserve">с. Старі </w:t>
      </w:r>
      <w:proofErr w:type="spellStart"/>
      <w:r w:rsidRPr="00C80768">
        <w:rPr>
          <w:b/>
          <w:sz w:val="28"/>
          <w:szCs w:val="28"/>
          <w:lang w:val="uk-UA"/>
        </w:rPr>
        <w:t>Богородчани</w:t>
      </w:r>
      <w:proofErr w:type="spellEnd"/>
    </w:p>
    <w:p w:rsid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  <w:r w:rsidRPr="00C80768">
        <w:rPr>
          <w:b/>
          <w:bCs/>
          <w:kern w:val="1"/>
          <w:sz w:val="28"/>
          <w:szCs w:val="28"/>
          <w:lang w:val="uk-UA"/>
        </w:rPr>
        <w:t xml:space="preserve">цільової програми </w:t>
      </w:r>
      <w:r w:rsidRPr="00C80768">
        <w:rPr>
          <w:b/>
          <w:bCs/>
          <w:iCs/>
          <w:sz w:val="28"/>
          <w:szCs w:val="28"/>
          <w:lang w:val="uk-UA"/>
        </w:rPr>
        <w:t>«Б</w:t>
      </w:r>
      <w:r w:rsidRPr="00C80768">
        <w:rPr>
          <w:b/>
          <w:sz w:val="28"/>
          <w:szCs w:val="28"/>
          <w:lang w:val="uk-UA"/>
        </w:rPr>
        <w:t xml:space="preserve">юджет участі </w:t>
      </w:r>
      <w:proofErr w:type="spellStart"/>
      <w:r w:rsidRPr="00C80768">
        <w:rPr>
          <w:b/>
          <w:sz w:val="28"/>
          <w:szCs w:val="28"/>
          <w:lang w:val="uk-UA"/>
        </w:rPr>
        <w:t>Старобогородчанської</w:t>
      </w:r>
      <w:proofErr w:type="spellEnd"/>
      <w:r w:rsidRPr="00C80768">
        <w:rPr>
          <w:b/>
          <w:sz w:val="28"/>
          <w:szCs w:val="28"/>
          <w:lang w:val="uk-UA"/>
        </w:rPr>
        <w:t xml:space="preserve"> об’єднаної територіальної громади»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648"/>
        <w:gridCol w:w="2700"/>
        <w:gridCol w:w="6243"/>
      </w:tblGrid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сільської ради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Закони України  «Про місцеве самоврядування в Україні», Бюджетний кодекс України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сільської ради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Брали участь у розробці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Молодіжна рада при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Старобогородчанській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сільській раді ОТГ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сільської ради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tabs>
                <w:tab w:val="left" w:pos="213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працівники апарату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ОТГ</w:t>
            </w: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автори проектів, депутати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ОТГ</w:t>
            </w: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громадські організації, </w:t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головні розпорядники бюджетних коштів.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2018 - 2020 роки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ОТГ</w:t>
            </w:r>
          </w:p>
        </w:tc>
      </w:tr>
      <w:tr w:rsidR="00C80768" w:rsidRPr="00C80768" w:rsidTr="001033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2018 р. – </w:t>
            </w:r>
            <w:r w:rsidRPr="00C80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100 000,00 грн.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2019 р. – </w:t>
            </w:r>
            <w:r w:rsidRPr="00C80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розмір суми визначається рішеннями про бюджет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2020 р. – </w:t>
            </w:r>
            <w:r w:rsidRPr="00C80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розмір суми визначається рішеннями про бюджет</w:t>
            </w:r>
          </w:p>
        </w:tc>
      </w:tr>
    </w:tbl>
    <w:p w:rsidR="00C80768" w:rsidRPr="00C80768" w:rsidRDefault="00C80768" w:rsidP="00C80768">
      <w:pPr>
        <w:pStyle w:val="1"/>
        <w:shd w:val="clear" w:color="auto" w:fill="FFFFFF"/>
        <w:tabs>
          <w:tab w:val="left" w:pos="0"/>
        </w:tabs>
        <w:ind w:right="57"/>
        <w:jc w:val="right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shd w:val="clear" w:color="auto" w:fill="FFFFFF"/>
        <w:tabs>
          <w:tab w:val="left" w:pos="0"/>
        </w:tabs>
        <w:ind w:right="57"/>
        <w:jc w:val="right"/>
        <w:rPr>
          <w:b/>
          <w:sz w:val="28"/>
          <w:szCs w:val="28"/>
          <w:lang w:val="uk-UA"/>
        </w:rPr>
      </w:pPr>
    </w:p>
    <w:p w:rsidR="00C80768" w:rsidRPr="00C80768" w:rsidRDefault="00C80768" w:rsidP="00C80768">
      <w:pPr>
        <w:pStyle w:val="1"/>
        <w:shd w:val="clear" w:color="auto" w:fill="FFFFFF"/>
        <w:tabs>
          <w:tab w:val="left" w:pos="0"/>
        </w:tabs>
        <w:ind w:right="57"/>
        <w:jc w:val="right"/>
        <w:rPr>
          <w:b/>
          <w:sz w:val="28"/>
          <w:szCs w:val="28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  <w:r w:rsidRPr="00C80768">
        <w:rPr>
          <w:b/>
          <w:sz w:val="28"/>
          <w:szCs w:val="28"/>
        </w:rPr>
        <w:br w:type="page"/>
      </w:r>
      <w:r w:rsidRPr="00C80768">
        <w:rPr>
          <w:b/>
          <w:bCs/>
          <w:kern w:val="1"/>
          <w:sz w:val="28"/>
          <w:szCs w:val="28"/>
          <w:lang w:val="uk-UA"/>
        </w:rPr>
        <w:lastRenderedPageBreak/>
        <w:t xml:space="preserve">Цільова програма 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  <w:r w:rsidRPr="00C80768">
        <w:rPr>
          <w:b/>
          <w:bCs/>
          <w:iCs/>
          <w:sz w:val="28"/>
          <w:szCs w:val="28"/>
          <w:lang w:val="uk-UA"/>
        </w:rPr>
        <w:t>«Б</w:t>
      </w:r>
      <w:r w:rsidRPr="00C80768">
        <w:rPr>
          <w:b/>
          <w:sz w:val="28"/>
          <w:szCs w:val="28"/>
          <w:lang w:val="uk-UA"/>
        </w:rPr>
        <w:t xml:space="preserve">юджет участі </w:t>
      </w:r>
      <w:proofErr w:type="spellStart"/>
      <w:r w:rsidRPr="00C80768">
        <w:rPr>
          <w:b/>
          <w:sz w:val="28"/>
          <w:szCs w:val="28"/>
          <w:lang w:val="uk-UA"/>
        </w:rPr>
        <w:t>Старобогородчанської</w:t>
      </w:r>
      <w:proofErr w:type="spellEnd"/>
      <w:r w:rsidRPr="00C80768">
        <w:rPr>
          <w:b/>
          <w:sz w:val="28"/>
          <w:szCs w:val="28"/>
          <w:lang w:val="uk-UA"/>
        </w:rPr>
        <w:t xml:space="preserve"> об’єднаної територіальної громади»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left" w:pos="-120"/>
          <w:tab w:val="left" w:pos="0"/>
        </w:tabs>
        <w:ind w:left="0" w:firstLine="0"/>
        <w:jc w:val="center"/>
        <w:rPr>
          <w:b/>
          <w:sz w:val="28"/>
          <w:szCs w:val="28"/>
        </w:rPr>
      </w:pPr>
    </w:p>
    <w:p w:rsidR="00C80768" w:rsidRPr="00C80768" w:rsidRDefault="00C80768" w:rsidP="00C80768">
      <w:pPr>
        <w:tabs>
          <w:tab w:val="left" w:pos="-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clear" w:pos="0"/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C80768">
        <w:rPr>
          <w:sz w:val="28"/>
          <w:szCs w:val="28"/>
          <w:lang w:val="uk-UA"/>
        </w:rPr>
        <w:t xml:space="preserve">Цільова програма </w:t>
      </w:r>
      <w:r w:rsidRPr="00C80768">
        <w:rPr>
          <w:b/>
          <w:bCs/>
          <w:iCs/>
          <w:sz w:val="28"/>
          <w:szCs w:val="28"/>
          <w:lang w:val="uk-UA"/>
        </w:rPr>
        <w:t>«Б</w:t>
      </w:r>
      <w:r w:rsidRPr="00C80768">
        <w:rPr>
          <w:b/>
          <w:sz w:val="28"/>
          <w:szCs w:val="28"/>
          <w:lang w:val="uk-UA"/>
        </w:rPr>
        <w:t xml:space="preserve">юджет участі </w:t>
      </w:r>
      <w:proofErr w:type="spellStart"/>
      <w:r w:rsidRPr="00C80768">
        <w:rPr>
          <w:b/>
          <w:sz w:val="28"/>
          <w:szCs w:val="28"/>
          <w:lang w:val="uk-UA"/>
        </w:rPr>
        <w:t>Старобогородчанської</w:t>
      </w:r>
      <w:proofErr w:type="spellEnd"/>
      <w:r w:rsidRPr="00C80768">
        <w:rPr>
          <w:b/>
          <w:sz w:val="28"/>
          <w:szCs w:val="28"/>
          <w:lang w:val="uk-UA"/>
        </w:rPr>
        <w:t xml:space="preserve"> об’єднаної територіальної громади»</w:t>
      </w:r>
      <w:r w:rsidRPr="00C80768">
        <w:rPr>
          <w:sz w:val="28"/>
          <w:szCs w:val="28"/>
          <w:lang w:val="uk-UA"/>
        </w:rPr>
        <w:t xml:space="preserve"> (далі - Програма) встановлює та регулює систему взаємодії влади </w:t>
      </w:r>
      <w:proofErr w:type="spellStart"/>
      <w:r w:rsidRPr="00C80768">
        <w:rPr>
          <w:sz w:val="28"/>
          <w:szCs w:val="28"/>
          <w:lang w:val="uk-UA"/>
        </w:rPr>
        <w:t>Старобогородчанської</w:t>
      </w:r>
      <w:proofErr w:type="spellEnd"/>
      <w:r w:rsidRPr="00C80768">
        <w:rPr>
          <w:sz w:val="28"/>
          <w:szCs w:val="28"/>
          <w:lang w:val="uk-UA"/>
        </w:rPr>
        <w:t xml:space="preserve"> ОТГ та жителів громади щодо реалізації проектів за рахунок коштів бюджету </w:t>
      </w:r>
      <w:proofErr w:type="spellStart"/>
      <w:r w:rsidRPr="00C80768">
        <w:rPr>
          <w:sz w:val="28"/>
          <w:szCs w:val="28"/>
          <w:lang w:val="uk-UA"/>
        </w:rPr>
        <w:t>Старобогородчанської</w:t>
      </w:r>
      <w:proofErr w:type="spellEnd"/>
      <w:r w:rsidRPr="00C80768">
        <w:rPr>
          <w:sz w:val="28"/>
          <w:szCs w:val="28"/>
          <w:lang w:val="uk-UA"/>
        </w:rPr>
        <w:t xml:space="preserve"> сільської ради ОТГ.</w:t>
      </w:r>
    </w:p>
    <w:p w:rsidR="00C80768" w:rsidRPr="00C80768" w:rsidRDefault="00C80768" w:rsidP="00C80768">
      <w:pPr>
        <w:pStyle w:val="1"/>
        <w:numPr>
          <w:ilvl w:val="0"/>
          <w:numId w:val="6"/>
        </w:numPr>
        <w:tabs>
          <w:tab w:val="clear" w:pos="0"/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партиципаторного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бюджетування. 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У Програмі застосовуються такі терміни: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Бюджет участі</w:t>
      </w:r>
      <w:r w:rsidRPr="00C807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партиципаторне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бюджетування) –</w:t>
      </w:r>
      <w:bookmarkStart w:id="0" w:name="o31"/>
      <w:bookmarkEnd w:id="0"/>
      <w:r w:rsidRPr="00C80768">
        <w:rPr>
          <w:rFonts w:ascii="Times New Roman" w:hAnsi="Times New Roman" w:cs="Times New Roman"/>
          <w:sz w:val="28"/>
          <w:szCs w:val="28"/>
        </w:rPr>
        <w:t xml:space="preserve"> це процес взаємодії органів місцевого самоврядування з громадськістю, направлений на залучення жителів</w:t>
      </w:r>
      <w:r w:rsidRPr="00C80768">
        <w:rPr>
          <w:rFonts w:ascii="Times New Roman" w:hAnsi="Times New Roman" w:cs="Times New Roman"/>
          <w:sz w:val="28"/>
          <w:szCs w:val="28"/>
          <w:shd w:val="clear" w:color="auto" w:fill="FFFFFF"/>
        </w:rPr>
        <w:t>, які</w:t>
      </w:r>
      <w:r w:rsidRPr="00C8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постійн</w:t>
      </w:r>
      <w:r w:rsidRPr="00C807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8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</w:t>
      </w:r>
      <w:r w:rsidRPr="00C80768">
        <w:rPr>
          <w:rFonts w:ascii="Times New Roman" w:hAnsi="Times New Roman" w:cs="Times New Roman"/>
          <w:sz w:val="28"/>
          <w:szCs w:val="28"/>
          <w:shd w:val="clear" w:color="auto" w:fill="FFFFFF"/>
        </w:rPr>
        <w:t>ють</w:t>
      </w:r>
      <w:r w:rsidRPr="00C8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межах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до прийняття рішень щодо розподілу частини бюджету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ОТГ, </w:t>
      </w:r>
      <w:r w:rsidRPr="00C80768">
        <w:rPr>
          <w:rFonts w:ascii="Times New Roman" w:hAnsi="Times New Roman" w:cs="Times New Roman"/>
          <w:color w:val="000000"/>
          <w:sz w:val="28"/>
          <w:szCs w:val="28"/>
        </w:rPr>
        <w:t xml:space="preserve">залучення їх до участі у бюджетному процесі та надання можливості вільного доступу до інформації, а також забезпечення відкритості та прозорості діяльності </w:t>
      </w:r>
      <w:proofErr w:type="spellStart"/>
      <w:r w:rsidRPr="00C80768">
        <w:rPr>
          <w:rFonts w:ascii="Times New Roman" w:hAnsi="Times New Roman" w:cs="Times New Roman"/>
          <w:color w:val="000000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ОТГ;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експертна група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група фахівців із представників апарату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ОТГ, яка створюється розпорядженням голови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для аналізу проектів;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відповідальні працівники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працівники апарату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ОТГ, які координують питання  функціонування Бюджету участі, здійснюють підготовку проектів нормативно-правових актів та забезпечують співпрацю з громадськістю щодо питань Бюджету участі;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проект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пропозиція, яка подана автором відповідно до форми подання проекту та відповідає вимогам, які визначені Положенням про Бюджет участі у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Старобогородчанській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автор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повнолітній дієздатний громадянин України віком від 18 років, який постійно проживає у межах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карта аналізу проекту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формуляр, який заповнюється експертною групою;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пункти голосування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місця для проведення голосування, які визначені  розпорядженням голови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процес визначення жителями проектів-переможців серед поданих проектів у електронному та паперовому вигляді;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lastRenderedPageBreak/>
        <w:t>встановлення підсумків голосування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підрахунок голосів, поданих за кожен із проектів відповідно до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онлайн-голосування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та заповнених паперових бланків для голосування;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проекти-переможці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проекти, що відповідно до встановлення підсумків голосування набрали найбільшу кількість балів. </w:t>
      </w:r>
    </w:p>
    <w:p w:rsidR="00C80768" w:rsidRPr="00C80768" w:rsidRDefault="00C80768" w:rsidP="00C8076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головні розпорядники бюджетних коштів</w:t>
      </w:r>
      <w:r w:rsidRPr="00C80768">
        <w:rPr>
          <w:rFonts w:ascii="Times New Roman" w:hAnsi="Times New Roman" w:cs="Times New Roman"/>
          <w:sz w:val="28"/>
          <w:szCs w:val="28"/>
        </w:rPr>
        <w:t xml:space="preserve"> – органи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 в особі їх керівників, які отримують повноваження шляхом встановлення бюджетних призначень для виконання проектів - переможців.</w:t>
      </w:r>
    </w:p>
    <w:p w:rsidR="00C80768" w:rsidRPr="00C80768" w:rsidRDefault="00C80768" w:rsidP="00C8076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ІІ. Визначення проблеми,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на розв’язання якої направлена програма</w:t>
      </w: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У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У жителів виникають ідеї, як покращити благоустрій територій громади, провести соціальні, культурно-митецькі, спортивні заходи тощо. </w:t>
      </w:r>
    </w:p>
    <w:p w:rsidR="00C80768" w:rsidRPr="00C80768" w:rsidRDefault="00C80768" w:rsidP="00C80768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80768">
        <w:rPr>
          <w:sz w:val="28"/>
          <w:szCs w:val="28"/>
          <w:lang w:val="uk-UA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</w:p>
    <w:p w:rsidR="00C80768" w:rsidRPr="00C80768" w:rsidRDefault="00C80768" w:rsidP="00C80768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C80768">
        <w:rPr>
          <w:sz w:val="28"/>
          <w:szCs w:val="28"/>
          <w:lang w:val="uk-UA"/>
        </w:rPr>
        <w:t>Вдалим європейським та світовим досвідом щодо технології залучення громадян до процесу підготовки та прийняття рішень є Бюджет участі (</w:t>
      </w:r>
      <w:proofErr w:type="spellStart"/>
      <w:r w:rsidRPr="00C80768">
        <w:rPr>
          <w:sz w:val="28"/>
          <w:szCs w:val="28"/>
          <w:lang w:val="uk-UA"/>
        </w:rPr>
        <w:t>партиципаторне</w:t>
      </w:r>
      <w:proofErr w:type="spellEnd"/>
      <w:r w:rsidRPr="00C80768">
        <w:rPr>
          <w:sz w:val="28"/>
          <w:szCs w:val="28"/>
          <w:lang w:val="uk-UA"/>
        </w:rPr>
        <w:t xml:space="preserve"> бюджетування).</w:t>
      </w:r>
    </w:p>
    <w:p w:rsidR="00C80768" w:rsidRPr="00C80768" w:rsidRDefault="00C80768" w:rsidP="00C80768">
      <w:pPr>
        <w:pStyle w:val="Default"/>
        <w:ind w:firstLine="851"/>
        <w:jc w:val="both"/>
        <w:rPr>
          <w:lang w:val="uk-UA"/>
        </w:rPr>
      </w:pPr>
      <w:r w:rsidRPr="00C80768">
        <w:rPr>
          <w:sz w:val="28"/>
          <w:szCs w:val="28"/>
          <w:lang w:val="uk-UA"/>
        </w:rPr>
        <w:t>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у якому жителі громади вирішуватимуть, як розподілити визначену частину бюджету громади, що допоможе зміцнити довіру громадян до органів місцевого самоврядування.</w:t>
      </w:r>
    </w:p>
    <w:p w:rsidR="00C80768" w:rsidRPr="00C80768" w:rsidRDefault="00C80768" w:rsidP="00C80768">
      <w:pPr>
        <w:pStyle w:val="Default"/>
        <w:jc w:val="center"/>
        <w:rPr>
          <w:lang w:val="uk-UA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95"/>
      <w:bookmarkEnd w:id="1"/>
      <w:r w:rsidRPr="00C80768">
        <w:rPr>
          <w:rFonts w:ascii="Times New Roman" w:hAnsi="Times New Roman" w:cs="Times New Roman"/>
          <w:b/>
          <w:sz w:val="28"/>
          <w:szCs w:val="28"/>
        </w:rPr>
        <w:t>III. Мета програми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" w:name="96"/>
      <w:bookmarkEnd w:id="2"/>
      <w:r w:rsidRPr="00C80768">
        <w:rPr>
          <w:rFonts w:ascii="Times New Roman" w:hAnsi="Times New Roman"/>
          <w:sz w:val="28"/>
          <w:szCs w:val="28"/>
        </w:rPr>
        <w:t>Проведення Бюджету участі (</w:t>
      </w:r>
      <w:proofErr w:type="spellStart"/>
      <w:r w:rsidRPr="00C80768">
        <w:rPr>
          <w:rFonts w:ascii="Times New Roman" w:hAnsi="Times New Roman"/>
          <w:sz w:val="28"/>
          <w:szCs w:val="28"/>
        </w:rPr>
        <w:t>партиципаторного</w:t>
      </w:r>
      <w:proofErr w:type="spellEnd"/>
      <w:r w:rsidRPr="00C80768">
        <w:rPr>
          <w:rFonts w:ascii="Times New Roman" w:hAnsi="Times New Roman"/>
          <w:sz w:val="28"/>
          <w:szCs w:val="28"/>
        </w:rPr>
        <w:t xml:space="preserve"> бюджетування) </w:t>
      </w:r>
      <w:r w:rsidRPr="00C80768">
        <w:rPr>
          <w:rFonts w:ascii="Times New Roman" w:hAnsi="Times New Roman"/>
          <w:color w:val="000000"/>
          <w:sz w:val="28"/>
          <w:szCs w:val="28"/>
        </w:rPr>
        <w:t xml:space="preserve">має сприяти налагодженню системного діалогу влади </w:t>
      </w:r>
      <w:proofErr w:type="spellStart"/>
      <w:r w:rsidRPr="00C80768">
        <w:rPr>
          <w:rFonts w:ascii="Times New Roman" w:hAnsi="Times New Roman"/>
          <w:color w:val="000000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/>
          <w:color w:val="000000"/>
          <w:sz w:val="28"/>
          <w:szCs w:val="28"/>
        </w:rPr>
        <w:t xml:space="preserve"> ОТГ із </w:t>
      </w:r>
      <w:r w:rsidRPr="00C80768">
        <w:rPr>
          <w:rFonts w:ascii="Times New Roman" w:hAnsi="Times New Roman"/>
          <w:sz w:val="28"/>
          <w:szCs w:val="28"/>
        </w:rPr>
        <w:t>жителями</w:t>
      </w:r>
      <w:r w:rsidRPr="00C80768">
        <w:rPr>
          <w:rFonts w:ascii="Times New Roman" w:hAnsi="Times New Roman"/>
          <w:sz w:val="28"/>
          <w:szCs w:val="28"/>
          <w:shd w:val="clear" w:color="auto" w:fill="FFFFFF"/>
        </w:rPr>
        <w:t>, які</w:t>
      </w:r>
      <w:r w:rsidRPr="00C80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постійн</w:t>
      </w:r>
      <w:r w:rsidRPr="00C8076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80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прожива</w:t>
      </w:r>
      <w:r w:rsidRPr="00C80768">
        <w:rPr>
          <w:rFonts w:ascii="Times New Roman" w:hAnsi="Times New Roman"/>
          <w:sz w:val="28"/>
          <w:szCs w:val="28"/>
          <w:shd w:val="clear" w:color="auto" w:fill="FFFFFF"/>
        </w:rPr>
        <w:t>ють</w:t>
      </w:r>
      <w:r w:rsidRPr="00C807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території </w:t>
      </w:r>
      <w:proofErr w:type="spellStart"/>
      <w:r w:rsidRPr="00C80768">
        <w:rPr>
          <w:rFonts w:ascii="Times New Roman" w:hAnsi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/>
          <w:sz w:val="28"/>
          <w:szCs w:val="28"/>
        </w:rPr>
        <w:t xml:space="preserve"> ОТГ</w:t>
      </w:r>
      <w:r w:rsidRPr="00C80768">
        <w:rPr>
          <w:rFonts w:ascii="Times New Roman" w:hAnsi="Times New Roman"/>
          <w:color w:val="000000"/>
          <w:sz w:val="28"/>
          <w:szCs w:val="28"/>
        </w:rPr>
        <w:t>, створенню умов для їх участі у реалізації повноважень, визначених Законом України «Про місцеве самоврядування в Україні»</w:t>
      </w:r>
      <w:bookmarkStart w:id="3" w:name="97"/>
      <w:bookmarkEnd w:id="3"/>
      <w:r w:rsidRPr="00C80768">
        <w:rPr>
          <w:rFonts w:ascii="Times New Roman" w:hAnsi="Times New Roman"/>
          <w:color w:val="000000"/>
          <w:sz w:val="28"/>
          <w:szCs w:val="28"/>
        </w:rPr>
        <w:t>.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 xml:space="preserve">IV. Обґрунтування шляхів і засобів 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 xml:space="preserve">розв’язання проблеми, строки виконання програми  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98"/>
      <w:bookmarkEnd w:id="4"/>
      <w:r w:rsidRPr="00C80768">
        <w:rPr>
          <w:rFonts w:ascii="Times New Roman" w:hAnsi="Times New Roman" w:cs="Times New Roman"/>
          <w:sz w:val="28"/>
          <w:szCs w:val="28"/>
        </w:rPr>
        <w:t xml:space="preserve">Вирішення проблеми здійснюється шляхом розроблення механізму взаємодії влади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та жителів громади у бюджетному процесі, залучаючи жителів до процесу прийняття рішень та розв’язують найбільш нагальні проблеми громади.</w:t>
      </w:r>
    </w:p>
    <w:p w:rsidR="00C80768" w:rsidRPr="00C80768" w:rsidRDefault="00C80768" w:rsidP="00C80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Виконання Програми розраховано на 2018 - 2020 роки.</w:t>
      </w:r>
    </w:p>
    <w:p w:rsidR="00C80768" w:rsidRPr="00C80768" w:rsidRDefault="00C80768" w:rsidP="00C807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Завдання та заходи програми </w:t>
      </w:r>
    </w:p>
    <w:p w:rsidR="00C80768" w:rsidRPr="00C80768" w:rsidRDefault="00C80768" w:rsidP="00C807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Завдання програми:</w:t>
      </w:r>
    </w:p>
    <w:p w:rsidR="00C80768" w:rsidRPr="00C80768" w:rsidRDefault="00C80768" w:rsidP="00C807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. Інформаційна і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промоційна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кампанія.</w:t>
      </w:r>
    </w:p>
    <w:p w:rsidR="00C80768" w:rsidRPr="00C80768" w:rsidRDefault="00C80768" w:rsidP="00C8076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2. Подання проектів.</w:t>
      </w:r>
    </w:p>
    <w:p w:rsidR="00C80768" w:rsidRPr="00C80768" w:rsidRDefault="00C80768" w:rsidP="00C807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Перевірка проектів.</w:t>
      </w:r>
    </w:p>
    <w:p w:rsidR="00C80768" w:rsidRPr="00C80768" w:rsidRDefault="00C80768" w:rsidP="00C807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Cs/>
          <w:sz w:val="28"/>
          <w:szCs w:val="28"/>
        </w:rPr>
        <w:t>Голосування за проекти та підрахунок результатів</w:t>
      </w:r>
      <w:r w:rsidRPr="00C80768">
        <w:rPr>
          <w:rFonts w:ascii="Times New Roman" w:hAnsi="Times New Roman" w:cs="Times New Roman"/>
          <w:sz w:val="28"/>
          <w:szCs w:val="28"/>
        </w:rPr>
        <w:t>.</w:t>
      </w:r>
    </w:p>
    <w:p w:rsidR="00C80768" w:rsidRPr="00C80768" w:rsidRDefault="00C80768" w:rsidP="00C807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Реалізація проектів та оцінка  процесу.</w:t>
      </w:r>
    </w:p>
    <w:p w:rsidR="00C80768" w:rsidRPr="00C80768" w:rsidRDefault="00C80768" w:rsidP="00C80768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80768" w:rsidRPr="00C80768" w:rsidRDefault="00C80768" w:rsidP="00C80768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Заходи  Програми</w:t>
      </w:r>
    </w:p>
    <w:p w:rsidR="00C80768" w:rsidRPr="00C80768" w:rsidRDefault="00C80768" w:rsidP="00C80768">
      <w:pPr>
        <w:tabs>
          <w:tab w:val="left" w:pos="831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9" w:type="dxa"/>
        <w:tblInd w:w="-181" w:type="dxa"/>
        <w:tblLayout w:type="fixed"/>
        <w:tblLook w:val="0000"/>
      </w:tblPr>
      <w:tblGrid>
        <w:gridCol w:w="708"/>
        <w:gridCol w:w="4968"/>
        <w:gridCol w:w="2552"/>
        <w:gridCol w:w="2131"/>
      </w:tblGrid>
      <w:tr w:rsidR="00C80768" w:rsidRPr="00C80768" w:rsidTr="00B170A4">
        <w:trPr>
          <w:trHeight w:val="706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768" w:rsidRPr="00C80768" w:rsidRDefault="00C80768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768" w:rsidRPr="00C80768" w:rsidRDefault="00C80768" w:rsidP="00C80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  <w:p w:rsidR="00C80768" w:rsidRPr="00C80768" w:rsidRDefault="00C80768" w:rsidP="00C80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C80768" w:rsidRPr="00C80768" w:rsidTr="00B170A4">
        <w:trPr>
          <w:trHeight w:val="191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tabs>
                <w:tab w:val="center" w:pos="5292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1. Інформаційна і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промоційна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кампанія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мешканців громади з основними положеннями та принципами Бюджету участі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виконавці, депутати, громадські організації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протягом строку дії Програми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про хронологію бюджету участі, конкретні  етапи і дати проведення заходів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протягом строку дії Програми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протягом строку дії Програми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Підготовка проекту розпорядження голови про визначення відповідальних виконавців, створення Експертної групи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голови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7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Завдання 2. Подання проектів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Розміщення форми подання проекту у електронній версії на </w:t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офіційному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ОТГ </w:t>
            </w: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http://st-bogorodchany-gromada.gov.ua </w:t>
            </w:r>
          </w:p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Подання проектів, відповідно до форми, вимог до проекту з урахуванням обсягу коштів:</w:t>
            </w:r>
          </w:p>
          <w:p w:rsidR="00C80768" w:rsidRPr="00C80768" w:rsidRDefault="00C80768" w:rsidP="00C80768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- поштою за адресою: </w:t>
            </w:r>
            <w:r w:rsidRPr="00C807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поштою за адресою: </w:t>
            </w:r>
            <w:proofErr w:type="spellStart"/>
            <w:r w:rsidRPr="00C807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Старобогородчанська</w:t>
            </w:r>
            <w:proofErr w:type="spellEnd"/>
            <w:r w:rsidRPr="00C807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сільська рада ОТГ </w:t>
            </w:r>
            <w:r w:rsidRPr="00C807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77712, Івано-Франківська обл., Богородчанський р-н, с. Старі Богородчани, вул. Івана Франка, буд. 1</w:t>
            </w:r>
          </w:p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- електронною поштою </w:t>
            </w:r>
            <w:hyperlink r:id="rId5" w:history="1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у вигляді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відсканованого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оригіналу документу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Автори проектів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Лютий-березень</w:t>
            </w:r>
            <w:r w:rsidR="00C80768"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45 днів 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0768">
              <w:rPr>
                <w:rFonts w:ascii="Times New Roman" w:hAnsi="Times New Roman"/>
                <w:sz w:val="28"/>
                <w:szCs w:val="28"/>
              </w:rPr>
              <w:t xml:space="preserve">Розміщення сканованих заповнених форм проектів, за винятком сторінок, які містять персональні дані авторів проекту на офіційному </w:t>
            </w:r>
            <w:proofErr w:type="spellStart"/>
            <w:r w:rsidRPr="00C80768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ОТГ (</w:t>
            </w:r>
            <w:hyperlink r:id="rId6" w:history="1">
              <w:r w:rsidRPr="00C8076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 у</w:t>
            </w:r>
            <w:r w:rsidRPr="00C80768">
              <w:rPr>
                <w:rFonts w:ascii="Times New Roman" w:hAnsi="Times New Roman"/>
                <w:sz w:val="28"/>
                <w:szCs w:val="28"/>
              </w:rPr>
              <w:t xml:space="preserve"> рубриці «Бюджет участі»</w:t>
            </w:r>
          </w:p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C80768" w:rsidRPr="00C80768" w:rsidTr="00B170A4">
        <w:trPr>
          <w:trHeight w:val="378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Завдання 3. Перевірка проекту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попередньої  перевірки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 w:rsidR="00C80768"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Внесення, у разі необхідності, коректив до форми подання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Автори проектів, 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5 днів з дня отримання проекту 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Надання сканованих заповнених форм подання проектів до експертної групи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 w:rsidR="00C80768"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Заповнення  карток аналізу проектів,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Експертна група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Уточнення інформації, необхідної для аналізу та оцінки проектів та надання заповнених карт аналізу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Експертна група, автори проектів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Складання списків позитивно і негативно оцінених проектів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на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ОТГ  (</w:t>
            </w:r>
            <w:hyperlink r:id="rId7" w:history="1">
              <w:r w:rsidRPr="00C807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 у</w:t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рубриці «Бюджет участі» списків з проектами які отримали позитивну або негативну оцінку (з аргументованими мотивами відмови) та </w:t>
            </w:r>
            <w:proofErr w:type="spellStart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відсканованих</w:t>
            </w:r>
            <w:proofErr w:type="spellEnd"/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заповнених карток аналізу проектів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4. </w:t>
            </w:r>
            <w:r w:rsidRPr="00C80768">
              <w:rPr>
                <w:rFonts w:ascii="Times New Roman" w:hAnsi="Times New Roman" w:cs="Times New Roman"/>
                <w:bCs/>
                <w:sz w:val="28"/>
                <w:szCs w:val="28"/>
              </w:rPr>
              <w:t>Голосування за проекти  та підрахунок результатів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проекту розпорядження голови про затвердження переліку пунктів для голосування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 w:rsidR="00C80768" w:rsidRPr="00C80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не пізніше як за              14 днів до дня початку голосування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на </w:t>
            </w: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ОТГ  (</w:t>
            </w:r>
            <w:hyperlink r:id="rId8" w:history="1">
              <w:r w:rsidRPr="00C8076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 </w:t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переліку пунктів для голосування</w:t>
            </w:r>
          </w:p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0768">
              <w:rPr>
                <w:rFonts w:ascii="Times New Roman" w:hAnsi="Times New Roman"/>
                <w:sz w:val="28"/>
                <w:szCs w:val="28"/>
              </w:rPr>
              <w:t xml:space="preserve">Організація голосування шляхом: </w:t>
            </w:r>
          </w:p>
          <w:p w:rsidR="00C80768" w:rsidRPr="00C80768" w:rsidRDefault="00C80768" w:rsidP="00C80768">
            <w:pPr>
              <w:pStyle w:val="a6"/>
              <w:numPr>
                <w:ilvl w:val="0"/>
                <w:numId w:val="9"/>
              </w:numPr>
              <w:tabs>
                <w:tab w:val="left" w:pos="182"/>
              </w:tabs>
              <w:spacing w:before="0" w:after="0"/>
              <w:ind w:left="40" w:hanging="40"/>
              <w:rPr>
                <w:sz w:val="28"/>
                <w:szCs w:val="28"/>
              </w:rPr>
            </w:pPr>
            <w:r w:rsidRPr="00C80768">
              <w:rPr>
                <w:sz w:val="28"/>
                <w:szCs w:val="28"/>
              </w:rPr>
              <w:t xml:space="preserve">голосування у </w:t>
            </w:r>
            <w:r w:rsidRPr="00C80768">
              <w:rPr>
                <w:color w:val="000000"/>
                <w:sz w:val="28"/>
                <w:szCs w:val="28"/>
              </w:rPr>
              <w:t xml:space="preserve">рубриці </w:t>
            </w:r>
            <w:r w:rsidRPr="00C80768">
              <w:rPr>
                <w:sz w:val="28"/>
                <w:szCs w:val="28"/>
              </w:rPr>
              <w:t>«Бюджет участі</w:t>
            </w:r>
            <w:r w:rsidRPr="00C80768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80768">
              <w:rPr>
                <w:color w:val="000000"/>
                <w:sz w:val="28"/>
                <w:szCs w:val="28"/>
              </w:rPr>
              <w:t>веб-сайту</w:t>
            </w:r>
            <w:proofErr w:type="spellEnd"/>
            <w:r w:rsidRPr="00C807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color w:val="000000"/>
                <w:sz w:val="28"/>
                <w:szCs w:val="28"/>
              </w:rPr>
              <w:t xml:space="preserve"> ОТГ  (</w:t>
            </w:r>
            <w:hyperlink r:id="rId9" w:history="1">
              <w:r w:rsidRPr="00C80768">
                <w:rPr>
                  <w:rStyle w:val="a5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color w:val="000000"/>
                <w:sz w:val="28"/>
                <w:szCs w:val="28"/>
              </w:rPr>
              <w:t xml:space="preserve"> )</w:t>
            </w:r>
          </w:p>
          <w:p w:rsidR="00C80768" w:rsidRPr="00C80768" w:rsidRDefault="00C80768" w:rsidP="00C80768">
            <w:pPr>
              <w:numPr>
                <w:ilvl w:val="0"/>
                <w:numId w:val="9"/>
              </w:numPr>
              <w:tabs>
                <w:tab w:val="clear" w:pos="1482"/>
                <w:tab w:val="num" w:pos="40"/>
                <w:tab w:val="left" w:pos="18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голосування у пунктах голосування (шляхом заповнення бланку та скриньки)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, орган, який координує питання використання та функціонування приміщень, де буде проходити голосування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C80768"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 (на протязі 30 днів)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Складання рейтингових списків проектів з урахуванням результатів голосування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0768">
              <w:rPr>
                <w:rFonts w:ascii="Times New Roman" w:hAnsi="Times New Roman"/>
                <w:sz w:val="28"/>
                <w:szCs w:val="28"/>
              </w:rPr>
              <w:t xml:space="preserve">Розміщення на </w:t>
            </w:r>
            <w:proofErr w:type="spellStart"/>
            <w:r w:rsidRPr="00C80768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ОТГ  (</w:t>
            </w:r>
            <w:hyperlink r:id="rId10" w:history="1">
              <w:r w:rsidRPr="00C8076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 у</w:t>
            </w:r>
            <w:r w:rsidRPr="00C80768">
              <w:rPr>
                <w:rFonts w:ascii="Times New Roman" w:hAnsi="Times New Roman"/>
                <w:sz w:val="28"/>
                <w:szCs w:val="28"/>
              </w:rPr>
              <w:t xml:space="preserve"> рубриці «Бюджет участі»</w:t>
            </w:r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0768">
              <w:rPr>
                <w:rFonts w:ascii="Times New Roman" w:hAnsi="Times New Roman"/>
                <w:sz w:val="28"/>
                <w:szCs w:val="28"/>
              </w:rPr>
              <w:t>результатів голосування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Завдання 5. Реалізація проектів та оцінка  процесу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головних розпорядників бюджетних коштів – відповідальних за реалізацію кожного проекту -  переможця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Експертна група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73FC9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враховуючи вимоги чинного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Головні розпорядники бюджетних коштів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Відповідно до вимог ст. 75, 76, 77 Бюджетного кодексу України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Виконання головними розпорядниками бюджетних коштів проектів – переможців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Головні розпорядники бюджетних коштів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Протягом бюджетного року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Подання звітів про виконання проекту відповідальним працівникам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Головні розпорядники бюджетних коштів, автори проектів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до 15 числа місяця, що наступає за звітним періодом</w:t>
            </w:r>
          </w:p>
        </w:tc>
      </w:tr>
      <w:tr w:rsidR="00C80768" w:rsidRPr="00C80768" w:rsidTr="00B170A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0768">
              <w:rPr>
                <w:rFonts w:ascii="Times New Roman" w:hAnsi="Times New Roman"/>
                <w:sz w:val="28"/>
                <w:szCs w:val="28"/>
              </w:rPr>
              <w:t xml:space="preserve">Розміщення звітів про виконання проектів на офіційному </w:t>
            </w:r>
            <w:proofErr w:type="spellStart"/>
            <w:r w:rsidRPr="00C80768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C80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>Старобогородчанської</w:t>
            </w:r>
            <w:proofErr w:type="spellEnd"/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ОТГ  (</w:t>
            </w:r>
            <w:hyperlink r:id="rId11" w:history="1">
              <w:r w:rsidRPr="00C8076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http://st-bogorodchany-gromada.gov.ua/</w:t>
              </w:r>
            </w:hyperlink>
            <w:r w:rsidRPr="00C80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Після реалізації проектів </w:t>
            </w:r>
          </w:p>
        </w:tc>
      </w:tr>
    </w:tbl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 xml:space="preserve">VI.  Обсяги і джерела фінансування програми 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відповідно до діючого законодавства за рахунок коштів бюджету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 за кодами тимчасової класифікації видатків та визначається у рішенні про бюджет на відповідний рік.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C80768">
        <w:rPr>
          <w:rFonts w:ascii="Times New Roman" w:hAnsi="Times New Roman" w:cs="Times New Roman"/>
          <w:color w:val="000000"/>
          <w:sz w:val="28"/>
          <w:szCs w:val="28"/>
        </w:rPr>
        <w:t xml:space="preserve">Розмір суми Бюджету участі </w:t>
      </w:r>
      <w:proofErr w:type="spellStart"/>
      <w:r w:rsidRPr="00C80768">
        <w:rPr>
          <w:rFonts w:ascii="Times New Roman" w:hAnsi="Times New Roman" w:cs="Times New Roman"/>
          <w:color w:val="000000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color w:val="000000"/>
          <w:sz w:val="28"/>
          <w:szCs w:val="28"/>
        </w:rPr>
        <w:t xml:space="preserve"> ОТГ на 2018-2020 рр. </w:t>
      </w:r>
      <w:r w:rsidRPr="00C80768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визначається рішеннями про бюджет.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568"/>
        <w:gridCol w:w="1985"/>
        <w:gridCol w:w="2126"/>
        <w:gridCol w:w="1559"/>
        <w:gridCol w:w="1843"/>
        <w:gridCol w:w="1843"/>
      </w:tblGrid>
      <w:tr w:rsidR="00C80768" w:rsidRPr="00C80768" w:rsidTr="00103360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Напрями використання коштів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 xml:space="preserve">Відповідальний виконавець 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Прогнозний обсяг коштів,  тис. грн.</w:t>
            </w:r>
          </w:p>
        </w:tc>
      </w:tr>
      <w:tr w:rsidR="00C80768" w:rsidRPr="00C80768" w:rsidTr="00103360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  <w:p w:rsidR="00C80768" w:rsidRPr="00C80768" w:rsidRDefault="00C80768" w:rsidP="00C807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768" w:rsidRPr="00C80768" w:rsidTr="00103360">
        <w:trPr>
          <w:trHeight w:val="7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</w:tc>
      </w:tr>
      <w:tr w:rsidR="00C80768" w:rsidRPr="00C80768" w:rsidTr="001033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Виконання об’єктів, які визнано проектами-переможцями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головні </w:t>
            </w:r>
          </w:p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розпорядники бюджетних коштів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розмір суми визначається рішеннями про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8" w:rsidRPr="00C80768" w:rsidRDefault="00C80768" w:rsidP="00C8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розмір суми визначається рішеннями про бюджет</w:t>
            </w:r>
          </w:p>
        </w:tc>
      </w:tr>
    </w:tbl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 xml:space="preserve">VIІ. Контроль за ходом виконання програми 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здійснюють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Старобогородчанська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сільська рада ОТГ, експертна група, відповідальні виконавці, відповідно до повноважень.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проектів-переможців Програми у межах визначених бюджетних призначень. 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Відповідальні виконавці забезпечують контроль за проведенням інформаційної і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промоційної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компанії, дотриманням хронології бюджету участі, конкретних  етапів і дат проведення заходів. 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Експертна група спільно із відповідальними виконавцями контролює етап перевірки проекту, про що свідчитимуть заповнені картки аналізу проектів, розміщення їх сканованих копій на сайті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та підготовлений список позитивно і негативно оцінених проектів, бланк для голосування з назвами проектів та зазначенням сум на їх реалізацію. 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Головні розпорядники бюджетних коштів в межах своїх повноважень здійснюють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C80768" w:rsidRPr="00C80768" w:rsidRDefault="00C80768" w:rsidP="00C807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768">
        <w:rPr>
          <w:rFonts w:ascii="Times New Roman" w:hAnsi="Times New Roman" w:cs="Times New Roman"/>
          <w:sz w:val="28"/>
          <w:szCs w:val="28"/>
        </w:rPr>
        <w:t xml:space="preserve">Головні розпорядники бюджетних коштів забезпечують ефективне використання коштів, виділених на реалізацію проектів – переможців, оприлюднюють звіти про виконання проектів, співпрацюючи протягом часу реалізації проекту з авторами. Після реалізації проекту звіт, який включає </w:t>
      </w:r>
      <w:r w:rsidRPr="00C80768">
        <w:rPr>
          <w:rFonts w:ascii="Times New Roman" w:hAnsi="Times New Roman" w:cs="Times New Roman"/>
          <w:sz w:val="28"/>
          <w:szCs w:val="28"/>
        </w:rPr>
        <w:lastRenderedPageBreak/>
        <w:t xml:space="preserve">фото та інші матеріали, розміщується на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ОТГ.   </w:t>
      </w: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127"/>
      <w:bookmarkEnd w:id="5"/>
      <w:r w:rsidRPr="00C80768">
        <w:rPr>
          <w:rFonts w:ascii="Times New Roman" w:hAnsi="Times New Roman" w:cs="Times New Roman"/>
          <w:b/>
          <w:sz w:val="28"/>
          <w:szCs w:val="28"/>
        </w:rPr>
        <w:t xml:space="preserve">VIІІ. Очікувані результати виконання програми 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68" w:rsidRPr="00C80768" w:rsidRDefault="00C80768" w:rsidP="00C80768">
      <w:pPr>
        <w:pStyle w:val="rvps2"/>
        <w:tabs>
          <w:tab w:val="left" w:pos="567"/>
        </w:tabs>
        <w:spacing w:before="0" w:after="0"/>
        <w:ind w:firstLine="284"/>
        <w:jc w:val="both"/>
        <w:rPr>
          <w:sz w:val="28"/>
          <w:szCs w:val="28"/>
        </w:rPr>
      </w:pPr>
      <w:r w:rsidRPr="00C80768">
        <w:rPr>
          <w:sz w:val="28"/>
          <w:szCs w:val="28"/>
        </w:rPr>
        <w:t>Очікуваними результатами виконання програми є: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створення ефективного механізму взаємодії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 та жителів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в бюджетному процесі;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залучення жителів до процесу прийняття рішень органів місцевого самоврядування;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формування довіри громадян до органів місцевого самоврядування;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>підвищення відкритості діяльності органів місцевого самоврядування;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Cs/>
          <w:sz w:val="28"/>
          <w:szCs w:val="28"/>
        </w:rPr>
        <w:t>підвищення рівня прозорості</w:t>
      </w:r>
      <w:r w:rsidRPr="00C80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768">
        <w:rPr>
          <w:rFonts w:ascii="Times New Roman" w:hAnsi="Times New Roman" w:cs="Times New Roman"/>
          <w:sz w:val="28"/>
          <w:szCs w:val="28"/>
        </w:rPr>
        <w:t xml:space="preserve">процесу прийняття рішень шляхом надання жителям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 можливості безпосереднього впливу на бюджетну політику; </w:t>
      </w:r>
    </w:p>
    <w:p w:rsidR="00C80768" w:rsidRPr="00C80768" w:rsidRDefault="00C80768" w:rsidP="00C80768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вирішення питань, які найбільш хвилюють жителів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C80768" w:rsidRPr="00C80768" w:rsidRDefault="00C80768" w:rsidP="00C80768">
      <w:pPr>
        <w:spacing w:after="0" w:line="240" w:lineRule="auto"/>
        <w:rPr>
          <w:rFonts w:ascii="Times New Roman" w:hAnsi="Times New Roman" w:cs="Times New Roman"/>
        </w:rPr>
      </w:pP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b/>
          <w:sz w:val="28"/>
          <w:szCs w:val="28"/>
        </w:rPr>
        <w:t>ІХ. Звітність про хід виконання Програми</w:t>
      </w:r>
    </w:p>
    <w:p w:rsidR="00C80768" w:rsidRPr="00C80768" w:rsidRDefault="00C80768" w:rsidP="00C8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68" w:rsidRPr="00C80768" w:rsidRDefault="00C80768" w:rsidP="00C8076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У кінці 2018, 2019, 2020 року відповідальний виконавець Програми складає підсумковий звіт про результати її виконання та у січні місяці подає на розгляд до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ОТГ.</w:t>
      </w:r>
    </w:p>
    <w:p w:rsidR="00C80768" w:rsidRPr="00C80768" w:rsidRDefault="00C80768" w:rsidP="00C8076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0768"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складає підсумковий звіт про результати її виконання та подає на розгляд до </w:t>
      </w:r>
      <w:proofErr w:type="spellStart"/>
      <w:r w:rsidRPr="00C80768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C80768">
        <w:rPr>
          <w:rFonts w:ascii="Times New Roman" w:hAnsi="Times New Roman" w:cs="Times New Roman"/>
          <w:sz w:val="28"/>
          <w:szCs w:val="28"/>
        </w:rPr>
        <w:t xml:space="preserve"> сільської ради ОТГ разом із пояснювальною запискою.</w:t>
      </w:r>
    </w:p>
    <w:p w:rsidR="00C80768" w:rsidRDefault="00C80768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p w:rsidR="00DF7961" w:rsidRDefault="00DF7961" w:rsidP="00C80768">
      <w:pPr>
        <w:rPr>
          <w:sz w:val="28"/>
          <w:szCs w:val="28"/>
        </w:rPr>
      </w:pPr>
    </w:p>
    <w:sectPr w:rsidR="00DF7961" w:rsidSect="00D619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2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  <w:szCs w:val="28"/>
      </w:rPr>
    </w:lvl>
  </w:abstractNum>
  <w:abstractNum w:abstractNumId="3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1482"/>
        </w:tabs>
        <w:ind w:left="3053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90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5">
    <w:nsid w:val="0F670404"/>
    <w:multiLevelType w:val="hybridMultilevel"/>
    <w:tmpl w:val="5D68B36C"/>
    <w:lvl w:ilvl="0" w:tplc="3CBE9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0ED5"/>
    <w:multiLevelType w:val="hybridMultilevel"/>
    <w:tmpl w:val="C1C64244"/>
    <w:lvl w:ilvl="0" w:tplc="DA34827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08490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lang w:val="pl-P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0F5"/>
    <w:multiLevelType w:val="hybridMultilevel"/>
    <w:tmpl w:val="85742BE2"/>
    <w:lvl w:ilvl="0" w:tplc="08888F1A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EA0892"/>
    <w:multiLevelType w:val="multilevel"/>
    <w:tmpl w:val="BF163CC4"/>
    <w:lvl w:ilvl="0">
      <w:start w:val="1"/>
      <w:numFmt w:val="decimal"/>
      <w:lvlText w:val="3.8.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  <w:szCs w:val="28"/>
        <w:lang w:val="pl-P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9E4574D"/>
    <w:multiLevelType w:val="hybridMultilevel"/>
    <w:tmpl w:val="3F9C8F06"/>
    <w:lvl w:ilvl="0" w:tplc="564CFDEA">
      <w:start w:val="1"/>
      <w:numFmt w:val="decimal"/>
      <w:lvlText w:val="3.14.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843EDFFA">
      <w:start w:val="1"/>
      <w:numFmt w:val="decimal"/>
      <w:lvlText w:val="6.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EC12273"/>
    <w:multiLevelType w:val="multilevel"/>
    <w:tmpl w:val="7F48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D7AAD"/>
    <w:multiLevelType w:val="multilevel"/>
    <w:tmpl w:val="84588ED8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F9602E0"/>
    <w:multiLevelType w:val="hybridMultilevel"/>
    <w:tmpl w:val="CA000370"/>
    <w:lvl w:ilvl="0" w:tplc="3586DE30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C271A9"/>
    <w:multiLevelType w:val="hybridMultilevel"/>
    <w:tmpl w:val="1DFA7AF8"/>
    <w:lvl w:ilvl="0" w:tplc="FF6A2CB8">
      <w:start w:val="1"/>
      <w:numFmt w:val="decimal"/>
      <w:lvlText w:val="2.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90665CE"/>
    <w:multiLevelType w:val="hybridMultilevel"/>
    <w:tmpl w:val="C7ACA7B2"/>
    <w:lvl w:ilvl="0" w:tplc="4C223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  <w:num w:numId="18">
    <w:abstractNumId w:val="14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4FB"/>
    <w:rsid w:val="0002454A"/>
    <w:rsid w:val="00053751"/>
    <w:rsid w:val="000A1EBF"/>
    <w:rsid w:val="000D3F44"/>
    <w:rsid w:val="00103360"/>
    <w:rsid w:val="00340867"/>
    <w:rsid w:val="003F3B76"/>
    <w:rsid w:val="005103EE"/>
    <w:rsid w:val="005F2295"/>
    <w:rsid w:val="005F3F1E"/>
    <w:rsid w:val="006121B6"/>
    <w:rsid w:val="0069789B"/>
    <w:rsid w:val="00727D40"/>
    <w:rsid w:val="00754B1A"/>
    <w:rsid w:val="007E2F45"/>
    <w:rsid w:val="0082760B"/>
    <w:rsid w:val="008554FB"/>
    <w:rsid w:val="00987F9D"/>
    <w:rsid w:val="00A45A76"/>
    <w:rsid w:val="00A55675"/>
    <w:rsid w:val="00B06EDB"/>
    <w:rsid w:val="00B170A4"/>
    <w:rsid w:val="00B80BC1"/>
    <w:rsid w:val="00C22FF8"/>
    <w:rsid w:val="00C23B69"/>
    <w:rsid w:val="00C73FC9"/>
    <w:rsid w:val="00C77A4A"/>
    <w:rsid w:val="00C80768"/>
    <w:rsid w:val="00CF60FA"/>
    <w:rsid w:val="00D16C09"/>
    <w:rsid w:val="00D61998"/>
    <w:rsid w:val="00D8087C"/>
    <w:rsid w:val="00DB7F22"/>
    <w:rsid w:val="00DD5E36"/>
    <w:rsid w:val="00DF7961"/>
    <w:rsid w:val="00E31ACF"/>
    <w:rsid w:val="00E65808"/>
    <w:rsid w:val="00E6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75"/>
  </w:style>
  <w:style w:type="paragraph" w:styleId="4">
    <w:name w:val="heading 4"/>
    <w:basedOn w:val="a"/>
    <w:next w:val="a"/>
    <w:link w:val="40"/>
    <w:qFormat/>
    <w:rsid w:val="00E65C6E"/>
    <w:pPr>
      <w:keepNext/>
      <w:tabs>
        <w:tab w:val="left" w:pos="6096"/>
      </w:tabs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">
    <w:name w:val="rvps21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8554FB"/>
  </w:style>
  <w:style w:type="paragraph" w:customStyle="1" w:styleId="rvps22">
    <w:name w:val="rvps22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4">
    <w:name w:val="rvps24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5">
    <w:name w:val="rvps25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554FB"/>
  </w:style>
  <w:style w:type="character" w:customStyle="1" w:styleId="rvts10">
    <w:name w:val="rvts10"/>
    <w:basedOn w:val="a0"/>
    <w:rsid w:val="008554FB"/>
  </w:style>
  <w:style w:type="paragraph" w:customStyle="1" w:styleId="rvps26">
    <w:name w:val="rvps26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554FB"/>
  </w:style>
  <w:style w:type="paragraph" w:customStyle="1" w:styleId="rvps33">
    <w:name w:val="rvps33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85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Title"/>
    <w:basedOn w:val="a"/>
    <w:link w:val="a4"/>
    <w:qFormat/>
    <w:rsid w:val="00E65C6E"/>
    <w:pPr>
      <w:widowControl w:val="0"/>
      <w:shd w:val="clear" w:color="auto" w:fill="FFFFFF"/>
      <w:autoSpaceDE w:val="0"/>
      <w:autoSpaceDN w:val="0"/>
      <w:adjustRightInd w:val="0"/>
      <w:spacing w:before="2582" w:after="0" w:line="240" w:lineRule="auto"/>
      <w:ind w:right="1200"/>
      <w:jc w:val="center"/>
    </w:pPr>
    <w:rPr>
      <w:rFonts w:ascii="Times New Roman" w:eastAsia="Times New Roman" w:hAnsi="Times New Roman" w:cs="Times New Roman"/>
      <w:b/>
      <w:bCs/>
      <w:position w:val="-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65C6E"/>
    <w:rPr>
      <w:rFonts w:ascii="Times New Roman" w:eastAsia="Times New Roman" w:hAnsi="Times New Roman" w:cs="Times New Roman"/>
      <w:b/>
      <w:bCs/>
      <w:position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65C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C80768"/>
    <w:rPr>
      <w:color w:val="0000FF"/>
      <w:u w:val="single"/>
    </w:rPr>
  </w:style>
  <w:style w:type="paragraph" w:styleId="a6">
    <w:name w:val="Normal (Web)"/>
    <w:basedOn w:val="a"/>
    <w:rsid w:val="00C807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807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rvps2">
    <w:name w:val="rvps2"/>
    <w:basedOn w:val="a"/>
    <w:rsid w:val="00C807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C80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80768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C807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Normalny1">
    <w:name w:val="Normalny1"/>
    <w:rsid w:val="00C80768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Tekstpodstawowy21">
    <w:name w:val="Tekst podstawowy 21"/>
    <w:basedOn w:val="a"/>
    <w:rsid w:val="00DF7961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hps">
    <w:name w:val="hps"/>
    <w:uiPriority w:val="99"/>
    <w:rsid w:val="005103EE"/>
    <w:rPr>
      <w:rFonts w:cs="Times New Roman"/>
    </w:rPr>
  </w:style>
  <w:style w:type="character" w:customStyle="1" w:styleId="shorttext">
    <w:name w:val="short_text"/>
    <w:uiPriority w:val="99"/>
    <w:rsid w:val="005103EE"/>
    <w:rPr>
      <w:rFonts w:cs="Times New Roman"/>
    </w:rPr>
  </w:style>
  <w:style w:type="paragraph" w:customStyle="1" w:styleId="10">
    <w:name w:val="Абзац списка1"/>
    <w:basedOn w:val="a"/>
    <w:rsid w:val="005103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51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bogorodchany-gromada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-bogorodchany-grom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-bogorodchany-gromada.gov.ua/" TargetMode="External"/><Relationship Id="rId11" Type="http://schemas.openxmlformats.org/officeDocument/2006/relationships/hyperlink" Target="http://st-bogorodchany-gromada.gov.ua/" TargetMode="External"/><Relationship Id="rId5" Type="http://schemas.openxmlformats.org/officeDocument/2006/relationships/hyperlink" Target="http://mbox2.i.ua/compose/1328558549/?cto=EE4%2BUEtRKiM0OzyA%2FD0fKiENAlNPGAlySDAiziAiThJRaqGRwbChW6O4yYCEm4%2FRgWs%3D" TargetMode="External"/><Relationship Id="rId10" Type="http://schemas.openxmlformats.org/officeDocument/2006/relationships/hyperlink" Target="http://st-bogorodchany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-bogorodchany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9482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User</cp:lastModifiedBy>
  <cp:revision>3</cp:revision>
  <dcterms:created xsi:type="dcterms:W3CDTF">2018-01-02T11:04:00Z</dcterms:created>
  <dcterms:modified xsi:type="dcterms:W3CDTF">2018-01-02T11:05:00Z</dcterms:modified>
</cp:coreProperties>
</file>